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FC4AC">
      <w:pPr>
        <w:jc w:val="center"/>
        <w:rPr>
          <w:rStyle w:val="10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962EF9C">
                            <w:pPr>
                              <w:rPr>
                                <w:rFonts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962EF9C">
                      <w:pPr>
                        <w:rPr>
                          <w:rFonts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5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7011E04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1AC8D633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李泓毅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5CE2298">
            <w:pPr>
              <w:jc w:val="center"/>
              <w:rPr>
                <w:rStyle w:val="10"/>
                <w:rFonts w:hint="eastAsia" w:eastAsia="宋体"/>
                <w:lang w:eastAsia="zh-CN"/>
              </w:rPr>
            </w:pPr>
            <w:r>
              <w:rPr>
                <w:rStyle w:val="10"/>
                <w:rFonts w:hint="eastAsia" w:eastAsia="宋体"/>
                <w:lang w:eastAsia="zh-CN"/>
              </w:rPr>
              <w:drawing>
                <wp:inline distT="0" distB="0" distL="114300" distR="114300">
                  <wp:extent cx="1927860" cy="2520315"/>
                  <wp:effectExtent l="0" t="0" r="15240" b="13335"/>
                  <wp:docPr id="3" name="图片 3" descr="初一2班 竞赛之星 李泓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初一2班 竞赛之星 李泓毅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lum bright="6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786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A9EE274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8D70E4A">
            <w:pPr>
              <w:spacing w:before="143" w:after="143"/>
              <w:rPr>
                <w:rStyle w:val="10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竞赛之星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D4C13C2">
            <w:pPr>
              <w:rPr>
                <w:rStyle w:val="10"/>
              </w:rPr>
            </w:pPr>
          </w:p>
        </w:tc>
      </w:tr>
      <w:tr w14:paraId="709F570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C62420C">
            <w:pPr>
              <w:spacing w:before="143" w:after="143"/>
              <w:rPr>
                <w:rStyle w:val="10"/>
                <w:rFonts w:eastAsia="黑体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初一（2）班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08CB242">
            <w:pPr>
              <w:rPr>
                <w:rStyle w:val="10"/>
              </w:rPr>
            </w:pPr>
          </w:p>
        </w:tc>
      </w:tr>
      <w:tr w14:paraId="0CE81D0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BDAAB91">
            <w:pPr>
              <w:spacing w:before="143" w:after="143"/>
              <w:ind w:left="1084" w:hanging="1084" w:hangingChars="300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千里之行始于足下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EF4B59C">
            <w:pPr>
              <w:rPr>
                <w:rStyle w:val="10"/>
              </w:rPr>
            </w:pPr>
          </w:p>
        </w:tc>
      </w:tr>
      <w:tr w14:paraId="62F95B9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FAD889A">
            <w:pPr>
              <w:spacing w:before="143" w:after="143"/>
              <w:rPr>
                <w:rStyle w:val="10"/>
                <w:rFonts w:ascii="STCaiyun" w:eastAsia="STCaiyun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F5E6298">
            <w:pPr>
              <w:spacing w:before="143" w:after="143"/>
              <w:jc w:val="center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0BC39F2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133B0812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5AB16311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62327CC8">
            <w:pPr>
              <w:spacing w:before="143" w:after="143"/>
              <w:rPr>
                <w:rStyle w:val="10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45E9FD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baseline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李泓毅是初一（2）班优秀学子，笃学勤思</w:t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, </w:t>
            </w:r>
            <w:r>
              <w:rPr>
                <w:rFonts w:ascii="宋体" w:hAnsi="宋体" w:cs="宋体"/>
                <w:sz w:val="28"/>
                <w:szCs w:val="28"/>
              </w:rPr>
              <w:t>品德优</w:t>
            </w:r>
            <w:r>
              <w:rPr>
                <w:rFonts w:hint="eastAsia" w:ascii="宋体" w:hAnsi="宋体" w:cs="宋体"/>
                <w:sz w:val="28"/>
                <w:szCs w:val="28"/>
              </w:rPr>
              <w:t>秀</w:t>
            </w:r>
            <w:r>
              <w:rPr>
                <w:rFonts w:ascii="宋体" w:hAnsi="宋体" w:cs="宋体"/>
                <w:sz w:val="28"/>
                <w:szCs w:val="28"/>
              </w:rPr>
              <w:t>且富有担当。</w:t>
            </w:r>
          </w:p>
          <w:p w14:paraId="3CA6E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baseline"/>
              <w:rPr>
                <w:rFonts w:ascii="宋体" w:hAnsi="宋体" w:cs="宋体"/>
                <w:color w:val="0F1115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宋体"/>
                <w:color w:val="0F1115"/>
                <w:sz w:val="28"/>
                <w:szCs w:val="28"/>
                <w:shd w:val="clear" w:color="auto" w:fill="FFFFFF"/>
              </w:rPr>
              <w:t>在班级里，李泓毅担任数学小组长，始终恪尽职守、认真履职。他主动督促组员按时完成作业，悉心</w:t>
            </w:r>
            <w:r>
              <w:rPr>
                <w:rFonts w:hint="eastAsia" w:ascii="宋体" w:hAnsi="宋体" w:cs="宋体"/>
                <w:color w:val="0F1115"/>
                <w:sz w:val="28"/>
                <w:szCs w:val="28"/>
                <w:shd w:val="clear" w:color="auto" w:fill="FFFFFF"/>
              </w:rPr>
              <w:t>给同学</w:t>
            </w:r>
            <w:r>
              <w:rPr>
                <w:rFonts w:ascii="宋体" w:hAnsi="宋体" w:cs="宋体"/>
                <w:color w:val="0F1115"/>
                <w:sz w:val="28"/>
                <w:szCs w:val="28"/>
                <w:shd w:val="clear" w:color="auto" w:fill="FFFFFF"/>
              </w:rPr>
              <w:t>讲解</w:t>
            </w:r>
            <w:r>
              <w:rPr>
                <w:rFonts w:hint="eastAsia" w:ascii="宋体" w:hAnsi="宋体" w:cs="宋体"/>
                <w:color w:val="0F1115"/>
                <w:sz w:val="28"/>
                <w:szCs w:val="28"/>
                <w:shd w:val="clear" w:color="auto" w:fill="FFFFFF"/>
              </w:rPr>
              <w:t>疑难问题</w:t>
            </w:r>
            <w:r>
              <w:rPr>
                <w:rFonts w:ascii="宋体" w:hAnsi="宋体" w:cs="宋体"/>
                <w:color w:val="0F1115"/>
                <w:sz w:val="28"/>
                <w:szCs w:val="28"/>
                <w:shd w:val="clear" w:color="auto" w:fill="FFFFFF"/>
              </w:rPr>
              <w:t>，以身作则带动班级营造勤学善思、互助共进的优良学风，深受全体师生的一致认可。</w:t>
            </w:r>
          </w:p>
          <w:p w14:paraId="6A8502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baseline"/>
              <w:rPr>
                <w:rFonts w:ascii="宋体" w:hAnsi="宋体" w:cs="宋体"/>
                <w:color w:val="0F1115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宋体"/>
                <w:color w:val="0F1115"/>
                <w:sz w:val="28"/>
                <w:szCs w:val="28"/>
                <w:shd w:val="clear" w:color="auto" w:fill="FFFFFF"/>
              </w:rPr>
              <w:t>他由衷热爱数学，深切体悟数学蕴含的逻辑之美，始终以严谨务实的态度深耕学业。日常能够自主合理规划学习时间，勤于思索、乐于钻研。面对疑难问题，他坚持独立探究思考，遇有困惑便虚心求教；同时善于归纳总结，探索简便巧妙的解题思路，坚持阅读学科拓展读物，不断锤炼思维，提升创新思考能力。</w:t>
            </w:r>
          </w:p>
          <w:p w14:paraId="0BC38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0F1115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color w:val="0F1115"/>
                <w:sz w:val="28"/>
                <w:szCs w:val="28"/>
                <w:shd w:val="clear" w:color="auto" w:fill="FFFFFF"/>
              </w:rPr>
              <w:t>在学科竞赛舞台上，李泓毅表现亮眼：凭借扎实的知识功底与灵活变通的解题思维，在自华杯数学竞赛中荣膺一等奖；同时踊跃参与信息类竞赛，</w:t>
            </w:r>
            <w:r>
              <w:rPr>
                <w:rFonts w:hint="eastAsia" w:ascii="宋体" w:hAnsi="宋体" w:cs="宋体"/>
                <w:color w:val="0F1115"/>
                <w:sz w:val="28"/>
                <w:szCs w:val="28"/>
                <w:shd w:val="clear" w:color="auto" w:fill="FFFFFF"/>
                <w:lang w:val="en-US" w:eastAsia="zh-CN"/>
              </w:rPr>
              <w:t>表现优异。</w:t>
            </w:r>
          </w:p>
          <w:p w14:paraId="6861D2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baseline"/>
              <w:rPr>
                <w:rStyle w:val="10"/>
                <w:sz w:val="28"/>
                <w:szCs w:val="28"/>
              </w:rPr>
            </w:pPr>
            <w:r>
              <w:rPr>
                <w:rFonts w:ascii="宋体" w:hAnsi="宋体" w:cs="宋体"/>
                <w:color w:val="0F1115"/>
                <w:sz w:val="28"/>
                <w:szCs w:val="28"/>
                <w:shd w:val="clear" w:color="auto" w:fill="FFFFFF"/>
              </w:rPr>
              <w:t>思想品行方面，他尊师有礼、友善待人，热心帮扶学业有困难的同学；班级工作中认真踏实、尽职尽责，是老师信赖的得力助手；日常生活里严于律己、心态乐观、积极向上，时刻以高标准严格约束和要求自我。</w:t>
            </w:r>
            <w:bookmarkStart w:id="0" w:name="_GoBack"/>
            <w:bookmarkEnd w:id="0"/>
          </w:p>
        </w:tc>
      </w:tr>
    </w:tbl>
    <w:p w14:paraId="6ABC7221">
      <w:pPr>
        <w:rPr>
          <w:rStyle w:val="10"/>
        </w:rPr>
      </w:pPr>
    </w:p>
    <w:tbl>
      <w:tblPr>
        <w:tblStyle w:val="5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DBAB3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A733E38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1226C935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7501A814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B99FF73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DE9C61B">
            <w:pPr>
              <w:spacing w:line="288" w:lineRule="atLeast"/>
              <w:ind w:firstLine="480" w:firstLineChars="200"/>
              <w:jc w:val="left"/>
              <w:rPr>
                <w:rFonts w:ascii="宋体" w:hAnsi="宋体" w:cs="宋体"/>
                <w:color w:val="0F1115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F1115"/>
                <w:sz w:val="24"/>
                <w:shd w:val="clear" w:color="auto" w:fill="FFFFFF"/>
              </w:rPr>
              <w:t>李泓毅同学笃学勤思、品德优秀，担任数学小组长认真尽责，带动班级互助学风。他热爱数学，严谨务实，善于归纳总结，获自华杯数学竞赛一等奖及信息类竞赛优异成绩。他尊师友善，热心助人，工作踏实，严于律己。同意其竞选“学习之星”。</w:t>
            </w:r>
          </w:p>
          <w:p w14:paraId="4C61BFCB">
            <w:pPr>
              <w:rPr>
                <w:rStyle w:val="10"/>
              </w:rPr>
            </w:pPr>
          </w:p>
          <w:p w14:paraId="5D079B3F">
            <w:pPr>
              <w:jc w:val="right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 xml:space="preserve">         班主任(签名)：</w:t>
            </w:r>
            <w:r>
              <w:rPr>
                <w:rStyle w:val="10"/>
              </w:rPr>
              <w:drawing>
                <wp:inline distT="0" distB="0" distL="114300" distR="114300">
                  <wp:extent cx="1017905" cy="466725"/>
                  <wp:effectExtent l="0" t="0" r="10795" b="1905"/>
                  <wp:docPr id="2" name="图片 2" descr="4ff60c4c263e4cec426ebe76a168787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4ff60c4c263e4cec426ebe76a168787c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90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10"/>
              </w:rPr>
              <w:t xml:space="preserve">    </w:t>
            </w:r>
            <w:r>
              <w:rPr>
                <w:rStyle w:val="10"/>
                <w:rFonts w:hint="eastAsia"/>
              </w:rPr>
              <w:t>2026</w:t>
            </w:r>
            <w:r>
              <w:rPr>
                <w:rStyle w:val="10"/>
              </w:rPr>
              <w:t>年</w:t>
            </w:r>
            <w:r>
              <w:rPr>
                <w:rStyle w:val="10"/>
                <w:rFonts w:hint="eastAsia"/>
              </w:rPr>
              <w:t>5</w:t>
            </w:r>
            <w:r>
              <w:rPr>
                <w:rStyle w:val="10"/>
              </w:rPr>
              <w:t>月</w:t>
            </w:r>
            <w:r>
              <w:rPr>
                <w:rStyle w:val="10"/>
                <w:rFonts w:hint="eastAsia"/>
              </w:rPr>
              <w:t>11</w:t>
            </w:r>
            <w:r>
              <w:rPr>
                <w:rStyle w:val="10"/>
              </w:rPr>
              <w:t>日</w:t>
            </w:r>
          </w:p>
        </w:tc>
      </w:tr>
      <w:tr w14:paraId="3BAB729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1143081D">
            <w:pPr>
              <w:spacing w:before="85" w:after="85"/>
              <w:rPr>
                <w:rStyle w:val="10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A538B79">
            <w:pPr>
              <w:rPr>
                <w:rFonts w:ascii="宋体" w:hAnsi="宋体" w:cs="宋体"/>
                <w:color w:val="0F1115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F1115"/>
                <w:sz w:val="24"/>
                <w:shd w:val="clear" w:color="auto" w:fill="FFFFFF"/>
              </w:rPr>
              <w:t xml:space="preserve">    该生学科基础扎实，学习态度端正积极，能有规划地落实竞赛训练，并逐步涌现学科潜能，期待该生在信息学领域取得下一个突破。同意推荐。</w:t>
            </w:r>
          </w:p>
          <w:p w14:paraId="721AAA86">
            <w:pPr>
              <w:rPr>
                <w:rStyle w:val="10"/>
              </w:rPr>
            </w:pPr>
          </w:p>
          <w:p w14:paraId="040CC368">
            <w:pPr>
              <w:jc w:val="right"/>
              <w:rPr>
                <w:rStyle w:val="10"/>
              </w:rPr>
            </w:pPr>
          </w:p>
          <w:p w14:paraId="78B10F78">
            <w:pPr>
              <w:jc w:val="right"/>
              <w:rPr>
                <w:rStyle w:val="10"/>
              </w:rPr>
            </w:pPr>
            <w:r>
              <w:rPr>
                <w:rStyle w:val="10"/>
              </w:rPr>
              <w:t xml:space="preserve"> 指导教师(签名)：</w:t>
            </w:r>
            <w:r>
              <w:fldChar w:fldCharType="begin"/>
            </w:r>
            <w:r>
              <w:instrText xml:space="preserve"> INCLUDEPICTURE "https://www.yishuzi.cn/qianming/image.png?fsize=50&amp;font=jfcs.ttf&amp;text=%E6%9D%9C%E5%98%89%E5%8D%8E&amp;mirror=no&amp;color=111&amp;vcolor=111&amp;bgcolor=fff&amp;alpha=no&amp;output=png&amp;spacing=4&amp;shadow=no&amp;transparent=no&amp;icon=no&amp;iconic=&amp;top_spacing=5&amp;left_spacing=6&amp;icon_size=48" \* MERGEFORMATINET </w:instrText>
            </w:r>
            <w:r>
              <w:fldChar w:fldCharType="separate"/>
            </w:r>
            <w:r>
              <w:drawing>
                <wp:inline distT="0" distB="0" distL="0" distR="0">
                  <wp:extent cx="1129030" cy="459105"/>
                  <wp:effectExtent l="0" t="0" r="1270" b="0"/>
                  <wp:docPr id="88847077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8470771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2198" cy="476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  <w:r>
              <w:rPr>
                <w:rStyle w:val="10"/>
              </w:rPr>
              <w:t xml:space="preserve">              2026年5月11日</w:t>
            </w:r>
          </w:p>
        </w:tc>
      </w:tr>
      <w:tr w14:paraId="37E6F60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B58F356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5E7BFF36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5FA93B5">
            <w:pPr>
              <w:spacing w:before="143"/>
              <w:rPr>
                <w:rStyle w:val="10"/>
              </w:rPr>
            </w:pPr>
            <w:r>
              <w:rPr>
                <w:rStyle w:val="10"/>
              </w:rPr>
              <w:t xml:space="preserve"> </w:t>
            </w:r>
          </w:p>
          <w:p w14:paraId="09015F79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14B85AD5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7F8167DB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227A2B88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43E4B455">
            <w:pPr>
              <w:spacing w:before="85" w:after="57"/>
              <w:ind w:firstLine="1260" w:firstLineChars="600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>学校评审组负责人(签名)：                  年   月   日</w:t>
            </w:r>
          </w:p>
        </w:tc>
      </w:tr>
    </w:tbl>
    <w:p w14:paraId="32781EAA">
      <w:pPr>
        <w:rPr>
          <w:rStyle w:val="10"/>
        </w:rPr>
      </w:pPr>
    </w:p>
    <w:p w14:paraId="453D303B">
      <w:pPr>
        <w:rPr>
          <w:rStyle w:val="10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TCaiyun">
    <w:altName w:val="宋体"/>
    <w:panose1 w:val="02010800040101010101"/>
    <w:charset w:val="86"/>
    <w:family w:val="auto"/>
    <w:pitch w:val="default"/>
    <w:sig w:usb0="00000000" w:usb1="00000000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C3CCCA">
    <w:pPr>
      <w:pStyle w:val="3"/>
      <w:pBdr>
        <w:bottom w:val="none" w:color="auto" w:sz="0" w:space="0"/>
      </w:pBdr>
      <w:rPr>
        <w:rStyle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003E10"/>
    <w:rsid w:val="000A1455"/>
    <w:rsid w:val="0057032A"/>
    <w:rsid w:val="006F7C9D"/>
    <w:rsid w:val="00707D98"/>
    <w:rsid w:val="008A40FD"/>
    <w:rsid w:val="00915079"/>
    <w:rsid w:val="00A92059"/>
    <w:rsid w:val="00BD7093"/>
    <w:rsid w:val="01D40B96"/>
    <w:rsid w:val="02AE26FB"/>
    <w:rsid w:val="08AA631B"/>
    <w:rsid w:val="09D868B2"/>
    <w:rsid w:val="10775D7D"/>
    <w:rsid w:val="12662E2E"/>
    <w:rsid w:val="14BE19F5"/>
    <w:rsid w:val="15914644"/>
    <w:rsid w:val="15A54611"/>
    <w:rsid w:val="15AA7E92"/>
    <w:rsid w:val="17AF1F89"/>
    <w:rsid w:val="18A8480F"/>
    <w:rsid w:val="19ED1F71"/>
    <w:rsid w:val="1A6B4F4B"/>
    <w:rsid w:val="22D901B6"/>
    <w:rsid w:val="241D3B31"/>
    <w:rsid w:val="2A212B96"/>
    <w:rsid w:val="2B2B0ED4"/>
    <w:rsid w:val="30A51213"/>
    <w:rsid w:val="387260AA"/>
    <w:rsid w:val="39F2758E"/>
    <w:rsid w:val="3A775CE5"/>
    <w:rsid w:val="40317957"/>
    <w:rsid w:val="40E90FB7"/>
    <w:rsid w:val="456860DD"/>
    <w:rsid w:val="4F3D70A6"/>
    <w:rsid w:val="508028C4"/>
    <w:rsid w:val="52466256"/>
    <w:rsid w:val="53C86103"/>
    <w:rsid w:val="55D7098A"/>
    <w:rsid w:val="56E93762"/>
    <w:rsid w:val="59A27C54"/>
    <w:rsid w:val="59BD525F"/>
    <w:rsid w:val="5BBA7CC7"/>
    <w:rsid w:val="5D0563C4"/>
    <w:rsid w:val="5E8671B4"/>
    <w:rsid w:val="61C82D94"/>
    <w:rsid w:val="61C8733F"/>
    <w:rsid w:val="6348168D"/>
    <w:rsid w:val="67BF3177"/>
    <w:rsid w:val="6FEB37AA"/>
    <w:rsid w:val="708E471C"/>
    <w:rsid w:val="725177B6"/>
    <w:rsid w:val="72DF31BE"/>
    <w:rsid w:val="74E6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261CDC"/>
      <w:u w:val="single"/>
    </w:rPr>
  </w:style>
  <w:style w:type="character" w:customStyle="1" w:styleId="10">
    <w:name w:val="NormalCharacter"/>
    <w:qFormat/>
    <w:uiPriority w:val="0"/>
  </w:style>
  <w:style w:type="table" w:customStyle="1" w:styleId="11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3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4">
    <w:name w:val="Acetate"/>
    <w:basedOn w:val="1"/>
    <w:qFormat/>
    <w:uiPriority w:val="0"/>
    <w:rPr>
      <w:sz w:val="18"/>
      <w:szCs w:val="18"/>
    </w:rPr>
  </w:style>
  <w:style w:type="paragraph" w:customStyle="1" w:styleId="15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FangSong_GB2312" w:eastAsia="FangSong_GB2312"/>
      <w:sz w:val="24"/>
    </w:rPr>
  </w:style>
  <w:style w:type="paragraph" w:customStyle="1" w:styleId="16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7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8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9">
    <w:name w:val="TableGrid"/>
    <w:basedOn w:val="11"/>
    <w:qFormat/>
    <w:uiPriority w:val="0"/>
  </w:style>
  <w:style w:type="paragraph" w:styleId="20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686</Words>
  <Characters>694</Characters>
  <Lines>7</Lines>
  <Paragraphs>2</Paragraphs>
  <TotalTime>19</TotalTime>
  <ScaleCrop>false</ScaleCrop>
  <LinksUpToDate>false</LinksUpToDate>
  <CharactersWithSpaces>758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2026-06-04T00:58:10Z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73C0D6879E6349C3AC88569165E8A47C_13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